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5C" w:rsidRPr="00B317FE" w:rsidRDefault="00172C5C" w:rsidP="00172C5C">
      <w:pPr>
        <w:jc w:val="center"/>
        <w:rPr>
          <w:rFonts w:ascii="Arial" w:hAnsi="Arial" w:cs="Arial"/>
          <w:sz w:val="24"/>
          <w:szCs w:val="24"/>
        </w:rPr>
      </w:pPr>
      <w:r w:rsidRPr="00B317FE">
        <w:rPr>
          <w:rFonts w:ascii="Arial" w:hAnsi="Arial" w:cs="Arial"/>
          <w:sz w:val="24"/>
          <w:szCs w:val="24"/>
        </w:rPr>
        <w:t>Caso Clínico: “IMPORTANCIA DE LA CONCILIACIÓN DEL TRATAMIENTO EN LA FARMACIA COMUNITARIA DE UN PACIENTE CRÓNICO, POLIMEDICADO Y ANTICOAGULADO”.</w:t>
      </w:r>
    </w:p>
    <w:p w:rsidR="00172C5C" w:rsidRPr="00F12E52" w:rsidRDefault="00172C5C" w:rsidP="00172C5C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F12E52">
        <w:rPr>
          <w:rFonts w:ascii="Arial" w:hAnsi="Arial" w:cs="Arial"/>
          <w:sz w:val="24"/>
          <w:szCs w:val="24"/>
          <w:lang w:val="en-US"/>
        </w:rPr>
        <w:t xml:space="preserve">“Importance of the conciliation of treatment in the community pharmacy of a chronic, </w:t>
      </w:r>
      <w:proofErr w:type="spellStart"/>
      <w:r w:rsidRPr="00F12E52">
        <w:rPr>
          <w:rFonts w:ascii="Arial" w:hAnsi="Arial" w:cs="Arial"/>
          <w:sz w:val="24"/>
          <w:szCs w:val="24"/>
          <w:lang w:val="en-US"/>
        </w:rPr>
        <w:t>polymedicated</w:t>
      </w:r>
      <w:proofErr w:type="spellEnd"/>
      <w:r w:rsidRPr="00F12E52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Pr="00F12E52">
        <w:rPr>
          <w:rFonts w:ascii="Arial" w:hAnsi="Arial" w:cs="Arial"/>
          <w:sz w:val="24"/>
          <w:szCs w:val="24"/>
          <w:lang w:val="en-US"/>
        </w:rPr>
        <w:t>anticoagulated</w:t>
      </w:r>
      <w:proofErr w:type="spellEnd"/>
      <w:r w:rsidRPr="00F12E52">
        <w:rPr>
          <w:rFonts w:ascii="Arial" w:hAnsi="Arial" w:cs="Arial"/>
          <w:sz w:val="24"/>
          <w:szCs w:val="24"/>
          <w:lang w:val="en-US"/>
        </w:rPr>
        <w:t xml:space="preserve"> patient”.</w:t>
      </w:r>
      <w:proofErr w:type="gramEnd"/>
    </w:p>
    <w:p w:rsidR="00DC3042" w:rsidRPr="00DC3042" w:rsidRDefault="00172C5C" w:rsidP="00DC3042">
      <w:pPr>
        <w:rPr>
          <w:rFonts w:ascii="Arial" w:hAnsi="Arial" w:cs="Arial"/>
          <w:sz w:val="28"/>
          <w:szCs w:val="28"/>
        </w:rPr>
      </w:pPr>
      <w:r w:rsidRPr="00E15741">
        <w:rPr>
          <w:rFonts w:ascii="Arial" w:hAnsi="Arial" w:cs="Arial"/>
          <w:color w:val="FF0000"/>
          <w:sz w:val="24"/>
          <w:szCs w:val="24"/>
        </w:rPr>
        <w:br/>
      </w:r>
      <w:r w:rsidR="00DC3042" w:rsidRPr="00ED6AFE">
        <w:rPr>
          <w:rFonts w:ascii="Arial" w:hAnsi="Arial" w:cs="Arial"/>
        </w:rPr>
        <w:t>Rivera Bocanegra, A</w:t>
      </w:r>
      <w:r w:rsidR="00DC3042">
        <w:rPr>
          <w:rFonts w:ascii="Arial" w:hAnsi="Arial" w:cs="Arial"/>
        </w:rPr>
        <w:t>na María</w:t>
      </w:r>
      <w:r w:rsidR="00DC3042">
        <w:rPr>
          <w:rFonts w:ascii="Arial" w:hAnsi="Arial" w:cs="Arial"/>
          <w:vertAlign w:val="superscript"/>
        </w:rPr>
        <w:t>1</w:t>
      </w:r>
      <w:r w:rsidR="00DC3042" w:rsidRPr="00ED6AFE">
        <w:rPr>
          <w:rFonts w:ascii="Arial" w:hAnsi="Arial" w:cs="Arial"/>
        </w:rPr>
        <w:t>.</w:t>
      </w:r>
    </w:p>
    <w:p w:rsidR="00172C5C" w:rsidRPr="00B317FE" w:rsidRDefault="00DC3042" w:rsidP="00DC30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 w:rsidRPr="008A4686">
        <w:rPr>
          <w:rFonts w:ascii="Arial" w:hAnsi="Arial" w:cs="Arial"/>
          <w:sz w:val="20"/>
          <w:szCs w:val="20"/>
        </w:rPr>
        <w:t>Farmacéutica comunitaria.</w:t>
      </w:r>
      <w:r>
        <w:rPr>
          <w:rFonts w:ascii="Arial" w:hAnsi="Arial" w:cs="Arial"/>
          <w:sz w:val="20"/>
          <w:szCs w:val="20"/>
        </w:rPr>
        <w:t xml:space="preserve"> Vocal de Farmacéuticos Adjuntos, Regentes y Sustitutos del Colegio Oficial de Farmacéuticos de Huelva. Huelva,</w:t>
      </w:r>
      <w:r w:rsidRPr="008A4686">
        <w:rPr>
          <w:rFonts w:ascii="Arial" w:hAnsi="Arial" w:cs="Arial"/>
          <w:sz w:val="20"/>
          <w:szCs w:val="20"/>
        </w:rPr>
        <w:t xml:space="preserve"> España</w:t>
      </w:r>
      <w:r w:rsidR="00172C5C" w:rsidRPr="00B317FE">
        <w:rPr>
          <w:rFonts w:ascii="Arial" w:hAnsi="Arial" w:cs="Arial"/>
          <w:sz w:val="24"/>
          <w:szCs w:val="24"/>
        </w:rPr>
        <w:t>.</w:t>
      </w:r>
    </w:p>
    <w:p w:rsidR="0071055C" w:rsidRPr="00B317FE" w:rsidRDefault="00B317FE" w:rsidP="00172C5C">
      <w:pPr>
        <w:rPr>
          <w:rFonts w:ascii="Arial" w:hAnsi="Arial" w:cs="Arial"/>
          <w:sz w:val="24"/>
          <w:szCs w:val="24"/>
        </w:rPr>
      </w:pPr>
      <w:r w:rsidRPr="00B317FE">
        <w:rPr>
          <w:rFonts w:ascii="Arial" w:hAnsi="Arial" w:cs="Arial"/>
          <w:sz w:val="24"/>
          <w:szCs w:val="24"/>
        </w:rPr>
        <w:t>Título reducido: “CONCILIACIÓN DEL TRATAMIENTO EN PACIENTE ANTICOAGULADO”</w:t>
      </w:r>
    </w:p>
    <w:p w:rsidR="00B317FE" w:rsidRPr="00B317FE" w:rsidRDefault="00B317FE" w:rsidP="00172C5C">
      <w:pPr>
        <w:rPr>
          <w:rFonts w:ascii="Arial" w:hAnsi="Arial" w:cs="Arial"/>
          <w:sz w:val="24"/>
          <w:szCs w:val="24"/>
        </w:rPr>
      </w:pPr>
      <w:r w:rsidRPr="00B317FE">
        <w:rPr>
          <w:rFonts w:ascii="Arial" w:hAnsi="Arial" w:cs="Arial"/>
          <w:sz w:val="24"/>
          <w:szCs w:val="24"/>
        </w:rPr>
        <w:t>Avda. Villa de Madrid, nº7, portal 3, 4ºB. CP</w:t>
      </w:r>
      <w:proofErr w:type="gramStart"/>
      <w:r w:rsidRPr="00B317FE">
        <w:rPr>
          <w:rFonts w:ascii="Arial" w:hAnsi="Arial" w:cs="Arial"/>
          <w:sz w:val="24"/>
          <w:szCs w:val="24"/>
        </w:rPr>
        <w:t>:21001</w:t>
      </w:r>
      <w:proofErr w:type="gramEnd"/>
      <w:r w:rsidRPr="00B317FE">
        <w:rPr>
          <w:rFonts w:ascii="Arial" w:hAnsi="Arial" w:cs="Arial"/>
          <w:sz w:val="24"/>
          <w:szCs w:val="24"/>
        </w:rPr>
        <w:t>. Huelva. España</w:t>
      </w:r>
      <w:r>
        <w:rPr>
          <w:rFonts w:ascii="Arial" w:hAnsi="Arial" w:cs="Arial"/>
          <w:sz w:val="24"/>
          <w:szCs w:val="24"/>
        </w:rPr>
        <w:t>.</w:t>
      </w:r>
    </w:p>
    <w:p w:rsidR="00B317FE" w:rsidRPr="00B317FE" w:rsidRDefault="00B317FE" w:rsidP="00172C5C">
      <w:pPr>
        <w:rPr>
          <w:rFonts w:ascii="Arial" w:hAnsi="Arial" w:cs="Arial"/>
          <w:sz w:val="24"/>
          <w:szCs w:val="24"/>
        </w:rPr>
      </w:pPr>
      <w:proofErr w:type="spellStart"/>
      <w:r w:rsidRPr="00B317FE">
        <w:rPr>
          <w:rFonts w:ascii="Arial" w:hAnsi="Arial" w:cs="Arial"/>
          <w:sz w:val="24"/>
          <w:szCs w:val="24"/>
        </w:rPr>
        <w:t>a_riboc</w:t>
      </w:r>
      <w:proofErr w:type="spellEnd"/>
      <w:r w:rsidRPr="00B317FE">
        <w:rPr>
          <w:rFonts w:ascii="Arial" w:hAnsi="Arial" w:cs="Arial"/>
          <w:sz w:val="24"/>
          <w:szCs w:val="24"/>
        </w:rPr>
        <w:t xml:space="preserve"> @hotmail.com</w:t>
      </w:r>
    </w:p>
    <w:p w:rsidR="00B317FE" w:rsidRPr="00B317FE" w:rsidRDefault="00B317FE" w:rsidP="00172C5C">
      <w:pPr>
        <w:rPr>
          <w:rFonts w:ascii="Arial" w:hAnsi="Arial" w:cs="Arial"/>
          <w:sz w:val="24"/>
          <w:szCs w:val="24"/>
        </w:rPr>
      </w:pPr>
      <w:r w:rsidRPr="00B317FE">
        <w:rPr>
          <w:rFonts w:ascii="Arial" w:hAnsi="Arial" w:cs="Arial"/>
          <w:sz w:val="24"/>
          <w:szCs w:val="24"/>
        </w:rPr>
        <w:t>653142224</w:t>
      </w:r>
    </w:p>
    <w:p w:rsidR="00E15741" w:rsidRPr="00E15741" w:rsidRDefault="00B317FE" w:rsidP="00172C5C">
      <w:pPr>
        <w:rPr>
          <w:rFonts w:ascii="Arial" w:hAnsi="Arial" w:cs="Arial"/>
          <w:sz w:val="24"/>
          <w:szCs w:val="24"/>
        </w:rPr>
      </w:pPr>
      <w:r w:rsidRPr="00E15741">
        <w:rPr>
          <w:rFonts w:ascii="Arial" w:hAnsi="Arial" w:cs="Arial"/>
          <w:sz w:val="24"/>
          <w:szCs w:val="24"/>
        </w:rPr>
        <w:t>Recuento total de palabras</w:t>
      </w:r>
      <w:r w:rsidR="00E15741" w:rsidRPr="00E15741">
        <w:rPr>
          <w:rFonts w:ascii="Arial" w:hAnsi="Arial" w:cs="Arial"/>
          <w:sz w:val="24"/>
          <w:szCs w:val="24"/>
        </w:rPr>
        <w:t>:</w:t>
      </w:r>
    </w:p>
    <w:p w:rsidR="00B317FE" w:rsidRPr="00E15741" w:rsidRDefault="00E15741" w:rsidP="00172C5C">
      <w:pPr>
        <w:rPr>
          <w:rFonts w:ascii="Arial" w:hAnsi="Arial" w:cs="Arial"/>
          <w:sz w:val="24"/>
          <w:szCs w:val="24"/>
        </w:rPr>
      </w:pPr>
      <w:r w:rsidRPr="00E15741">
        <w:rPr>
          <w:rFonts w:ascii="Arial" w:hAnsi="Arial" w:cs="Arial"/>
          <w:sz w:val="24"/>
          <w:szCs w:val="24"/>
        </w:rPr>
        <w:t xml:space="preserve">- resumen 150 </w:t>
      </w:r>
      <w:proofErr w:type="spellStart"/>
      <w:r w:rsidRPr="00E15741">
        <w:rPr>
          <w:rFonts w:ascii="Arial" w:hAnsi="Arial" w:cs="Arial"/>
          <w:sz w:val="24"/>
          <w:szCs w:val="24"/>
        </w:rPr>
        <w:t>pasabras</w:t>
      </w:r>
      <w:proofErr w:type="spellEnd"/>
    </w:p>
    <w:p w:rsidR="00E15741" w:rsidRPr="00E15741" w:rsidRDefault="00E15741" w:rsidP="00172C5C">
      <w:pPr>
        <w:rPr>
          <w:rFonts w:ascii="Arial" w:hAnsi="Arial" w:cs="Arial"/>
          <w:sz w:val="24"/>
          <w:szCs w:val="24"/>
        </w:rPr>
      </w:pPr>
      <w:r w:rsidRPr="00E15741">
        <w:rPr>
          <w:rFonts w:ascii="Arial" w:hAnsi="Arial" w:cs="Arial"/>
          <w:sz w:val="24"/>
          <w:szCs w:val="24"/>
        </w:rPr>
        <w:t>- Cuerpo del artículo</w:t>
      </w:r>
      <w:r w:rsidR="004D51C7">
        <w:rPr>
          <w:rFonts w:ascii="Arial" w:hAnsi="Arial" w:cs="Arial"/>
          <w:sz w:val="24"/>
          <w:szCs w:val="24"/>
        </w:rPr>
        <w:t>: 865</w:t>
      </w:r>
    </w:p>
    <w:p w:rsidR="00E15741" w:rsidRPr="00E15741" w:rsidRDefault="00E15741" w:rsidP="00172C5C">
      <w:pPr>
        <w:rPr>
          <w:rFonts w:ascii="Arial" w:hAnsi="Arial" w:cs="Arial"/>
          <w:sz w:val="24"/>
          <w:szCs w:val="24"/>
        </w:rPr>
      </w:pPr>
      <w:r w:rsidRPr="00E15741">
        <w:rPr>
          <w:rFonts w:ascii="Arial" w:hAnsi="Arial" w:cs="Arial"/>
          <w:sz w:val="24"/>
          <w:szCs w:val="24"/>
        </w:rPr>
        <w:t xml:space="preserve"> - Total (con tablas, </w:t>
      </w:r>
      <w:proofErr w:type="spellStart"/>
      <w:r w:rsidRPr="00E15741">
        <w:rPr>
          <w:rFonts w:ascii="Arial" w:hAnsi="Arial" w:cs="Arial"/>
          <w:sz w:val="24"/>
          <w:szCs w:val="24"/>
        </w:rPr>
        <w:t>abstra</w:t>
      </w:r>
      <w:r w:rsidR="004D51C7">
        <w:rPr>
          <w:rFonts w:ascii="Arial" w:hAnsi="Arial" w:cs="Arial"/>
          <w:sz w:val="24"/>
          <w:szCs w:val="24"/>
        </w:rPr>
        <w:t>c</w:t>
      </w:r>
      <w:proofErr w:type="spellEnd"/>
      <w:r w:rsidR="004D51C7">
        <w:rPr>
          <w:rFonts w:ascii="Arial" w:hAnsi="Arial" w:cs="Arial"/>
          <w:sz w:val="24"/>
          <w:szCs w:val="24"/>
        </w:rPr>
        <w:t xml:space="preserve"> y bibliografía incluidas: 1404</w:t>
      </w:r>
    </w:p>
    <w:p w:rsidR="00B36CED" w:rsidRDefault="00B317FE" w:rsidP="00B317FE">
      <w:pPr>
        <w:rPr>
          <w:rFonts w:ascii="Arial" w:eastAsia="Arial" w:hAnsi="Arial" w:cs="Arial"/>
          <w:sz w:val="24"/>
          <w:szCs w:val="24"/>
        </w:rPr>
      </w:pPr>
      <w:r w:rsidRPr="00B317FE">
        <w:rPr>
          <w:rFonts w:ascii="Arial" w:eastAsia="Arial" w:hAnsi="Arial" w:cs="Arial"/>
          <w:sz w:val="24"/>
          <w:szCs w:val="24"/>
        </w:rPr>
        <w:t>Listado de acrónimos:</w:t>
      </w:r>
    </w:p>
    <w:p w:rsidR="00B317FE" w:rsidRPr="001D7A59" w:rsidRDefault="00B317FE" w:rsidP="00B317FE">
      <w:pPr>
        <w:rPr>
          <w:rFonts w:ascii="Arial" w:eastAsia="Arial" w:hAnsi="Arial" w:cs="Arial"/>
          <w:sz w:val="24"/>
          <w:szCs w:val="24"/>
        </w:rPr>
      </w:pPr>
      <w:r w:rsidRPr="00B317FE">
        <w:rPr>
          <w:rFonts w:ascii="Arial" w:eastAsia="Arial" w:hAnsi="Arial" w:cs="Arial"/>
          <w:sz w:val="24"/>
          <w:szCs w:val="24"/>
        </w:rPr>
        <w:t xml:space="preserve"> FA: fibrilación auricular, ACOD: an</w:t>
      </w:r>
      <w:r w:rsidR="00B36CED">
        <w:rPr>
          <w:rFonts w:ascii="Arial" w:eastAsia="Arial" w:hAnsi="Arial" w:cs="Arial"/>
          <w:sz w:val="24"/>
          <w:szCs w:val="24"/>
        </w:rPr>
        <w:t>ticoagulantes de acción directa.</w:t>
      </w:r>
      <w:r w:rsidRPr="00B317FE">
        <w:rPr>
          <w:rFonts w:ascii="Arial" w:eastAsia="Arial" w:hAnsi="Arial" w:cs="Arial"/>
          <w:sz w:val="24"/>
          <w:szCs w:val="24"/>
        </w:rPr>
        <w:t xml:space="preserve"> EM: errores en la medicación. MAP: médico de atención primaria. MI: medicina interna.</w:t>
      </w:r>
      <w:r w:rsidR="00B36CED">
        <w:rPr>
          <w:rFonts w:ascii="Arial" w:eastAsia="Arial" w:hAnsi="Arial" w:cs="Arial"/>
          <w:sz w:val="24"/>
          <w:szCs w:val="24"/>
        </w:rPr>
        <w:t xml:space="preserve"> IF: Intervención farmacéutica</w:t>
      </w:r>
      <w:r w:rsidR="00E15741">
        <w:rPr>
          <w:rFonts w:ascii="Arial" w:eastAsia="Arial" w:hAnsi="Arial" w:cs="Arial"/>
          <w:sz w:val="24"/>
          <w:szCs w:val="24"/>
        </w:rPr>
        <w:t>. RE: receta electrónica.</w:t>
      </w:r>
    </w:p>
    <w:p w:rsidR="00172C5C" w:rsidRPr="00B317FE" w:rsidRDefault="00B317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Caso Clínico</w:t>
      </w:r>
      <w:r w:rsidR="007F3B7B">
        <w:rPr>
          <w:rFonts w:ascii="Arial" w:hAnsi="Arial" w:cs="Arial"/>
          <w:sz w:val="24"/>
          <w:szCs w:val="24"/>
        </w:rPr>
        <w:t xml:space="preserve"> ha sido presentado en las V Jornadas Farmacéuticas Andaluzas de Granada. Donde ganó el premio al “mejor póster”.</w:t>
      </w:r>
    </w:p>
    <w:sectPr w:rsidR="00172C5C" w:rsidRPr="00B317FE" w:rsidSect="00172C5C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F7230"/>
    <w:multiLevelType w:val="multilevel"/>
    <w:tmpl w:val="3E1C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72C5C"/>
    <w:rsid w:val="00172C5C"/>
    <w:rsid w:val="001A1E2F"/>
    <w:rsid w:val="001D7A59"/>
    <w:rsid w:val="00221532"/>
    <w:rsid w:val="002C338B"/>
    <w:rsid w:val="002F5B44"/>
    <w:rsid w:val="004D51C7"/>
    <w:rsid w:val="006772EC"/>
    <w:rsid w:val="0071055C"/>
    <w:rsid w:val="007F3B7B"/>
    <w:rsid w:val="008247D1"/>
    <w:rsid w:val="00B221FF"/>
    <w:rsid w:val="00B317FE"/>
    <w:rsid w:val="00B36CED"/>
    <w:rsid w:val="00B56C95"/>
    <w:rsid w:val="00DC3042"/>
    <w:rsid w:val="00E15741"/>
    <w:rsid w:val="00E4044E"/>
    <w:rsid w:val="00F1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E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72C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Nita</dc:creator>
  <cp:lastModifiedBy>Nita</cp:lastModifiedBy>
  <cp:revision>7</cp:revision>
  <dcterms:created xsi:type="dcterms:W3CDTF">2018-06-05T10:00:00Z</dcterms:created>
  <dcterms:modified xsi:type="dcterms:W3CDTF">2018-06-06T11:57:00Z</dcterms:modified>
</cp:coreProperties>
</file>